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0E20" w14:textId="0F198AAF" w:rsidR="00844988" w:rsidRDefault="00844988" w:rsidP="00844988">
      <w:pPr>
        <w:pStyle w:val="NoSpacing"/>
        <w:rPr>
          <w:rFonts w:ascii="Georgia" w:hAnsi="Georgia"/>
          <w:sz w:val="28"/>
        </w:rPr>
      </w:pPr>
      <w:bookmarkStart w:id="0" w:name="_GoBack"/>
      <w:r>
        <w:rPr>
          <w:rFonts w:ascii="Georgia" w:hAnsi="Georgia"/>
          <w:sz w:val="28"/>
        </w:rPr>
        <w:t>Name: _______________________________ Date: ___________</w:t>
      </w:r>
    </w:p>
    <w:p w14:paraId="200A3A34" w14:textId="61EA102C" w:rsidR="00844988" w:rsidRPr="00844988" w:rsidRDefault="00844988" w:rsidP="00844988">
      <w:pPr>
        <w:pStyle w:val="NoSpacing"/>
        <w:jc w:val="center"/>
        <w:rPr>
          <w:rFonts w:ascii="Georgia" w:hAnsi="Georgia"/>
          <w:sz w:val="28"/>
        </w:rPr>
      </w:pPr>
      <w:r w:rsidRPr="002C47A9">
        <w:rPr>
          <w:rFonts w:ascii="Georgia" w:hAnsi="Georgia"/>
          <w:sz w:val="28"/>
        </w:rPr>
        <w:t>Alternating Views on Shay’s Rebellion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988" w14:paraId="2B943EA2" w14:textId="77777777" w:rsidTr="00086F84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367AA71" w14:textId="77777777" w:rsidR="00844988" w:rsidRPr="002C47A9" w:rsidRDefault="00844988" w:rsidP="00086F84">
            <w:pPr>
              <w:pStyle w:val="NoSpacing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Excerpt from </w:t>
            </w:r>
            <w:r>
              <w:rPr>
                <w:rFonts w:ascii="Georgia" w:hAnsi="Georgia"/>
                <w:i/>
              </w:rPr>
              <w:t>The American Vision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7B028AD0" w14:textId="77777777" w:rsidR="00844988" w:rsidRDefault="00844988" w:rsidP="00086F84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Excerpt from Thomas Jefferson’s letter to William Smith on November 13, 1787</w:t>
            </w:r>
          </w:p>
        </w:tc>
      </w:tr>
      <w:tr w:rsidR="00844988" w14:paraId="70B31ED7" w14:textId="77777777" w:rsidTr="00086F84">
        <w:tc>
          <w:tcPr>
            <w:tcW w:w="4675" w:type="dxa"/>
          </w:tcPr>
          <w:p w14:paraId="71338412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People with greater income and social stat</w:t>
            </w:r>
            <w:r>
              <w:rPr>
                <w:rFonts w:ascii="Georgia" w:hAnsi="Georgia"/>
              </w:rPr>
              <w:t>us tended to see the rebellion</w:t>
            </w:r>
            <w:r w:rsidRPr="002C47A9">
              <w:rPr>
                <w:rFonts w:ascii="Georgia" w:hAnsi="Georgia"/>
              </w:rPr>
              <w:t xml:space="preserve"> as signs that the </w:t>
            </w:r>
            <w:r>
              <w:rPr>
                <w:rFonts w:ascii="Georgia" w:hAnsi="Georgia"/>
              </w:rPr>
              <w:t>new country</w:t>
            </w:r>
            <w:r w:rsidRPr="002C47A9">
              <w:rPr>
                <w:rFonts w:ascii="Georgia" w:hAnsi="Georgia"/>
              </w:rPr>
              <w:t xml:space="preserve"> w</w:t>
            </w:r>
            <w:r>
              <w:rPr>
                <w:rFonts w:ascii="Georgia" w:hAnsi="Georgia"/>
              </w:rPr>
              <w:t xml:space="preserve">as at risk. </w:t>
            </w:r>
            <w:r w:rsidRPr="002C47A9">
              <w:rPr>
                <w:rFonts w:ascii="Georgia" w:hAnsi="Georgia"/>
              </w:rPr>
              <w:t>They feared that as state legislatures became</w:t>
            </w:r>
            <w:r>
              <w:rPr>
                <w:rFonts w:ascii="Georgia" w:hAnsi="Georgia"/>
              </w:rPr>
              <w:t xml:space="preserve"> more democratic and responsive </w:t>
            </w:r>
            <w:r w:rsidRPr="002C47A9">
              <w:rPr>
                <w:rFonts w:ascii="Georgia" w:hAnsi="Georgia"/>
              </w:rPr>
              <w:t>to poor people, property rights and vote</w:t>
            </w:r>
            <w:r>
              <w:rPr>
                <w:rFonts w:ascii="Georgia" w:hAnsi="Georgia"/>
              </w:rPr>
              <w:t>s would be taken</w:t>
            </w:r>
            <w:r w:rsidRPr="002C47A9">
              <w:rPr>
                <w:rFonts w:ascii="Georgia" w:hAnsi="Georgia"/>
              </w:rPr>
              <w:t xml:space="preserve"> from</w:t>
            </w:r>
          </w:p>
          <w:p w14:paraId="605EA1B8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the wealthy. As General Henry Knox, a close aide to George Washington,</w:t>
            </w:r>
          </w:p>
          <w:p w14:paraId="296F015D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concluded: “What is to afford our security against the violence of lawless men?</w:t>
            </w:r>
          </w:p>
          <w:p w14:paraId="22940762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Our government must be braced, changed, or altered to secure our lives and</w:t>
            </w:r>
          </w:p>
          <w:p w14:paraId="23EBEFBA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property.”</w:t>
            </w:r>
          </w:p>
          <w:p w14:paraId="2D588418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</w:p>
          <w:p w14:paraId="37D0582C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These concerns were an important reason why many people, including</w:t>
            </w:r>
            <w:r>
              <w:rPr>
                <w:rFonts w:ascii="Georgia" w:hAnsi="Georgia"/>
              </w:rPr>
              <w:t xml:space="preserve"> merchants and artisans </w:t>
            </w:r>
            <w:r w:rsidRPr="002C47A9">
              <w:rPr>
                <w:rFonts w:ascii="Georgia" w:hAnsi="Georgia"/>
              </w:rPr>
              <w:t>began to argue for a stronger central</w:t>
            </w:r>
          </w:p>
          <w:p w14:paraId="4ED36673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Government.</w:t>
            </w:r>
            <w:r w:rsidRPr="002C47A9">
              <w:rPr>
                <w:rFonts w:ascii="Georgia" w:hAnsi="Georgia"/>
              </w:rPr>
              <w:t xml:space="preserve"> Congress called on the</w:t>
            </w:r>
          </w:p>
          <w:p w14:paraId="1F0E3B25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 xml:space="preserve">states to correct </w:t>
            </w:r>
            <w:r>
              <w:rPr>
                <w:rFonts w:ascii="Georgia" w:hAnsi="Georgia"/>
              </w:rPr>
              <w:t xml:space="preserve">any of these issues in the present </w:t>
            </w:r>
            <w:r w:rsidRPr="002C47A9">
              <w:rPr>
                <w:rFonts w:ascii="Georgia" w:hAnsi="Georgia"/>
              </w:rPr>
              <w:t>government. The confederation’s failure to deal with conditions th</w:t>
            </w:r>
            <w:r>
              <w:rPr>
                <w:rFonts w:ascii="Georgia" w:hAnsi="Georgia"/>
              </w:rPr>
              <w:t xml:space="preserve">at might lead to </w:t>
            </w:r>
            <w:r w:rsidRPr="002C47A9">
              <w:rPr>
                <w:rFonts w:ascii="Georgia" w:hAnsi="Georgia"/>
              </w:rPr>
              <w:t>rebellion</w:t>
            </w:r>
            <w:r>
              <w:rPr>
                <w:rFonts w:ascii="Georgia" w:hAnsi="Georgia"/>
              </w:rPr>
              <w:t xml:space="preserve"> proved that the Articles of Confederation were too weak.</w:t>
            </w:r>
          </w:p>
        </w:tc>
        <w:tc>
          <w:tcPr>
            <w:tcW w:w="4675" w:type="dxa"/>
          </w:tcPr>
          <w:p w14:paraId="7FFFCD75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What country before ever existe</w:t>
            </w:r>
            <w:r>
              <w:rPr>
                <w:rFonts w:ascii="Georgia" w:hAnsi="Georgia"/>
              </w:rPr>
              <w:t xml:space="preserve">d without a rebellion? And what </w:t>
            </w:r>
            <w:r w:rsidRPr="002C47A9">
              <w:rPr>
                <w:rFonts w:ascii="Georgia" w:hAnsi="Georgia"/>
              </w:rPr>
              <w:t>country can preserve its liberties if their rulers are not warned from</w:t>
            </w:r>
          </w:p>
          <w:p w14:paraId="137A0B9A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 xml:space="preserve">time to time that their people preserve the spirit of </w:t>
            </w:r>
            <w:proofErr w:type="gramStart"/>
            <w:r w:rsidRPr="002C47A9">
              <w:rPr>
                <w:rFonts w:ascii="Georgia" w:hAnsi="Georgia"/>
              </w:rPr>
              <w:t>resistance?</w:t>
            </w:r>
            <w:proofErr w:type="gramEnd"/>
            <w:r w:rsidRPr="002C47A9">
              <w:rPr>
                <w:rFonts w:ascii="Georgia" w:hAnsi="Georgia"/>
              </w:rPr>
              <w:t xml:space="preserve"> </w:t>
            </w:r>
          </w:p>
          <w:p w14:paraId="4C1BBD6E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</w:p>
          <w:p w14:paraId="5F3EFE6C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Let the</w:t>
            </w:r>
            <w:r>
              <w:rPr>
                <w:rFonts w:ascii="Georgia" w:hAnsi="Georgia"/>
              </w:rPr>
              <w:t xml:space="preserve"> </w:t>
            </w:r>
            <w:r w:rsidRPr="002C47A9">
              <w:rPr>
                <w:rFonts w:ascii="Georgia" w:hAnsi="Georgia"/>
              </w:rPr>
              <w:t xml:space="preserve">people take arms. The remedy is </w:t>
            </w:r>
            <w:r>
              <w:rPr>
                <w:rFonts w:ascii="Georgia" w:hAnsi="Georgia"/>
              </w:rPr>
              <w:t xml:space="preserve">to present them with the facts, pardon and pacify them. </w:t>
            </w:r>
            <w:r w:rsidRPr="002C47A9">
              <w:rPr>
                <w:rFonts w:ascii="Georgia" w:hAnsi="Georgia"/>
              </w:rPr>
              <w:t>The tree of liberty must be refreshed from time to time with the blood</w:t>
            </w:r>
          </w:p>
          <w:p w14:paraId="0EB370CB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of patriots and tyrants. It is its nat</w:t>
            </w:r>
            <w:r>
              <w:rPr>
                <w:rFonts w:ascii="Georgia" w:hAnsi="Georgia"/>
              </w:rPr>
              <w:t xml:space="preserve">ural manure. Our Constitutional </w:t>
            </w:r>
            <w:r w:rsidRPr="002C47A9">
              <w:rPr>
                <w:rFonts w:ascii="Georgia" w:hAnsi="Georgia"/>
              </w:rPr>
              <w:t>Convention has [made too much of Sha</w:t>
            </w:r>
            <w:r>
              <w:rPr>
                <w:rFonts w:ascii="Georgia" w:hAnsi="Georgia"/>
              </w:rPr>
              <w:t xml:space="preserve">ys’ rebellion]: and in the spur </w:t>
            </w:r>
            <w:r w:rsidRPr="002C47A9">
              <w:rPr>
                <w:rFonts w:ascii="Georgia" w:hAnsi="Georgia"/>
              </w:rPr>
              <w:t>of the moment [I worry they will over-react].</w:t>
            </w:r>
          </w:p>
          <w:p w14:paraId="14FAE361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</w:p>
          <w:p w14:paraId="77F1CC96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Vocabulary:</w:t>
            </w:r>
          </w:p>
          <w:p w14:paraId="12429A38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Remedy: cure</w:t>
            </w:r>
          </w:p>
          <w:p w14:paraId="20231669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Pardon: forgive</w:t>
            </w:r>
          </w:p>
          <w:p w14:paraId="7D1F793B" w14:textId="77777777" w:rsidR="00844988" w:rsidRPr="002C47A9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Pacify: calm down</w:t>
            </w:r>
          </w:p>
          <w:p w14:paraId="3B7ACA63" w14:textId="77777777" w:rsidR="00844988" w:rsidRDefault="00844988" w:rsidP="00086F84">
            <w:pPr>
              <w:pStyle w:val="NoSpacing"/>
              <w:rPr>
                <w:rFonts w:ascii="Georgia" w:hAnsi="Georgia"/>
              </w:rPr>
            </w:pPr>
            <w:r w:rsidRPr="002C47A9">
              <w:rPr>
                <w:rFonts w:ascii="Georgia" w:hAnsi="Georgia"/>
              </w:rPr>
              <w:t>Manure: fertilizer</w:t>
            </w:r>
          </w:p>
        </w:tc>
      </w:tr>
    </w:tbl>
    <w:p w14:paraId="22B30702" w14:textId="77777777" w:rsidR="00844988" w:rsidRDefault="00844988" w:rsidP="00844988">
      <w:pPr>
        <w:pStyle w:val="NoSpacing"/>
        <w:rPr>
          <w:rFonts w:ascii="Georgia" w:hAnsi="Georgia"/>
        </w:rPr>
      </w:pPr>
    </w:p>
    <w:p w14:paraId="49209697" w14:textId="14DB9F4C" w:rsidR="00844988" w:rsidRDefault="00844988" w:rsidP="00844988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Directions: </w:t>
      </w:r>
      <w:r>
        <w:rPr>
          <w:rFonts w:ascii="Georgia" w:hAnsi="Georgia"/>
        </w:rPr>
        <w:t>Reach each point of view and answer the questions below. The following definitions will help you answer the questions.</w:t>
      </w:r>
    </w:p>
    <w:p w14:paraId="023E07E9" w14:textId="77777777" w:rsidR="00844988" w:rsidRPr="001348BF" w:rsidRDefault="00844988" w:rsidP="00844988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1348BF">
        <w:rPr>
          <w:rFonts w:ascii="Georgia" w:hAnsi="Georgia"/>
          <w:b/>
          <w:sz w:val="20"/>
        </w:rPr>
        <w:t>Perspective:</w:t>
      </w:r>
      <w:r w:rsidRPr="001348BF">
        <w:rPr>
          <w:rFonts w:ascii="Georgia" w:hAnsi="Georgia"/>
          <w:sz w:val="20"/>
        </w:rPr>
        <w:t xml:space="preserve"> a </w:t>
      </w:r>
      <w:proofErr w:type="gramStart"/>
      <w:r w:rsidRPr="001348BF">
        <w:rPr>
          <w:rFonts w:ascii="Georgia" w:hAnsi="Georgia"/>
          <w:sz w:val="20"/>
        </w:rPr>
        <w:t>particular attitude</w:t>
      </w:r>
      <w:proofErr w:type="gramEnd"/>
      <w:r w:rsidRPr="001348BF">
        <w:rPr>
          <w:rFonts w:ascii="Georgia" w:hAnsi="Georgia"/>
          <w:sz w:val="20"/>
        </w:rPr>
        <w:t xml:space="preserve"> toward or way of regarding something.</w:t>
      </w:r>
    </w:p>
    <w:p w14:paraId="20C21C16" w14:textId="77777777" w:rsidR="00844988" w:rsidRPr="001348BF" w:rsidRDefault="00844988" w:rsidP="00844988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1348BF">
        <w:rPr>
          <w:rFonts w:ascii="Georgia" w:hAnsi="Georgia"/>
          <w:b/>
          <w:sz w:val="20"/>
        </w:rPr>
        <w:t>Claim:</w:t>
      </w:r>
      <w:r w:rsidRPr="001348BF">
        <w:rPr>
          <w:rFonts w:ascii="Georgia" w:hAnsi="Georgia"/>
          <w:sz w:val="20"/>
        </w:rPr>
        <w:t xml:space="preserve"> stating or asserting something as true without providing evidence or proof.</w:t>
      </w:r>
    </w:p>
    <w:p w14:paraId="51BC3270" w14:textId="77777777" w:rsidR="00844988" w:rsidRPr="001348BF" w:rsidRDefault="00844988" w:rsidP="00844988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1348BF">
        <w:rPr>
          <w:rFonts w:ascii="Georgia" w:hAnsi="Georgia"/>
          <w:b/>
          <w:sz w:val="20"/>
        </w:rPr>
        <w:t>Hypothesize:</w:t>
      </w:r>
      <w:r w:rsidRPr="001348BF">
        <w:rPr>
          <w:rFonts w:ascii="Georgia" w:hAnsi="Georgia"/>
          <w:sz w:val="20"/>
        </w:rPr>
        <w:t xml:space="preserve"> educated guess; to create an explanation with limited evidence.</w:t>
      </w:r>
    </w:p>
    <w:p w14:paraId="3BE7D73E" w14:textId="77777777" w:rsidR="00844988" w:rsidRPr="001348BF" w:rsidRDefault="00844988" w:rsidP="00844988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1348BF">
        <w:rPr>
          <w:rFonts w:ascii="Georgia" w:hAnsi="Georgia"/>
          <w:b/>
          <w:sz w:val="20"/>
        </w:rPr>
        <w:t>Turning Point:</w:t>
      </w:r>
      <w:r w:rsidRPr="001348BF">
        <w:rPr>
          <w:rFonts w:ascii="Georgia" w:hAnsi="Georgia"/>
          <w:sz w:val="20"/>
        </w:rPr>
        <w:t xml:space="preserve"> a significant event, idea, or historical event that brings about a substantial change.</w:t>
      </w:r>
    </w:p>
    <w:p w14:paraId="48393639" w14:textId="77777777" w:rsidR="00844988" w:rsidRPr="00883FB1" w:rsidRDefault="00844988" w:rsidP="00844988">
      <w:pPr>
        <w:pStyle w:val="NoSpacing"/>
        <w:rPr>
          <w:rFonts w:ascii="Georgia" w:hAnsi="Georgia"/>
        </w:rPr>
      </w:pPr>
    </w:p>
    <w:p w14:paraId="55E1F43C" w14:textId="77777777" w:rsidR="00844988" w:rsidRDefault="00844988" w:rsidP="0084498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Compare Jefferson’s </w:t>
      </w:r>
      <w:r w:rsidRPr="001348BF">
        <w:rPr>
          <w:rFonts w:ascii="Georgia" w:hAnsi="Georgia"/>
          <w:b/>
        </w:rPr>
        <w:t>perspective</w:t>
      </w:r>
      <w:r>
        <w:rPr>
          <w:rFonts w:ascii="Georgia" w:hAnsi="Georgia"/>
        </w:rPr>
        <w:t xml:space="preserve"> on Shay’s Rebellion with </w:t>
      </w:r>
      <w:r>
        <w:rPr>
          <w:rFonts w:ascii="Georgia" w:hAnsi="Georgia"/>
          <w:i/>
        </w:rPr>
        <w:t>The American Vision’s</w:t>
      </w:r>
      <w:r>
        <w:rPr>
          <w:rFonts w:ascii="Georgia" w:hAnsi="Georgia"/>
        </w:rPr>
        <w:t xml:space="preserve"> perspective.</w:t>
      </w:r>
    </w:p>
    <w:p w14:paraId="58637F3B" w14:textId="77777777" w:rsidR="00844988" w:rsidRDefault="00844988" w:rsidP="00844988">
      <w:pPr>
        <w:pStyle w:val="NoSpacing"/>
        <w:rPr>
          <w:rFonts w:ascii="Georgia" w:hAnsi="Georgia"/>
        </w:rPr>
      </w:pPr>
    </w:p>
    <w:p w14:paraId="7C14E7AD" w14:textId="77777777" w:rsidR="00844988" w:rsidRDefault="00844988" w:rsidP="00844988">
      <w:pPr>
        <w:pStyle w:val="NoSpacing"/>
        <w:rPr>
          <w:rFonts w:ascii="Georgia" w:hAnsi="Georgia"/>
        </w:rPr>
      </w:pPr>
    </w:p>
    <w:p w14:paraId="4908D19B" w14:textId="77777777" w:rsidR="00844988" w:rsidRDefault="00844988" w:rsidP="00844988">
      <w:pPr>
        <w:pStyle w:val="NoSpacing"/>
        <w:rPr>
          <w:rFonts w:ascii="Georgia" w:hAnsi="Georgia"/>
        </w:rPr>
      </w:pPr>
    </w:p>
    <w:p w14:paraId="725E0797" w14:textId="77777777" w:rsidR="00844988" w:rsidRDefault="00844988" w:rsidP="00844988">
      <w:pPr>
        <w:pStyle w:val="NoSpacing"/>
        <w:rPr>
          <w:rFonts w:ascii="Georgia" w:hAnsi="Georgia"/>
        </w:rPr>
      </w:pPr>
    </w:p>
    <w:p w14:paraId="1C56155B" w14:textId="77777777" w:rsidR="00844988" w:rsidRDefault="00844988" w:rsidP="00844988">
      <w:pPr>
        <w:pStyle w:val="NoSpacing"/>
        <w:rPr>
          <w:rFonts w:ascii="Georgia" w:hAnsi="Georgia"/>
        </w:rPr>
      </w:pPr>
    </w:p>
    <w:p w14:paraId="2D7E144F" w14:textId="77777777" w:rsidR="00844988" w:rsidRDefault="00844988" w:rsidP="0084498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>
        <w:rPr>
          <w:rFonts w:ascii="Georgia" w:hAnsi="Georgia"/>
          <w:b/>
        </w:rPr>
        <w:t>claims</w:t>
      </w:r>
      <w:r>
        <w:rPr>
          <w:rFonts w:ascii="Georgia" w:hAnsi="Georgia"/>
        </w:rPr>
        <w:t xml:space="preserve"> does Jefferson make that shows he is in favor of the rebellion? </w:t>
      </w:r>
    </w:p>
    <w:p w14:paraId="58DDE2C7" w14:textId="77777777" w:rsidR="00844988" w:rsidRDefault="00844988" w:rsidP="00844988">
      <w:pPr>
        <w:pStyle w:val="NoSpacing"/>
        <w:rPr>
          <w:rFonts w:ascii="Georgia" w:hAnsi="Georgia"/>
        </w:rPr>
      </w:pPr>
    </w:p>
    <w:p w14:paraId="5351E274" w14:textId="77777777" w:rsidR="00844988" w:rsidRDefault="00844988" w:rsidP="00844988">
      <w:pPr>
        <w:pStyle w:val="NoSpacing"/>
        <w:rPr>
          <w:rFonts w:ascii="Georgia" w:hAnsi="Georgia"/>
        </w:rPr>
      </w:pPr>
    </w:p>
    <w:p w14:paraId="07696724" w14:textId="77777777" w:rsidR="00844988" w:rsidRDefault="00844988" w:rsidP="00844988">
      <w:pPr>
        <w:pStyle w:val="NoSpacing"/>
        <w:rPr>
          <w:rFonts w:ascii="Georgia" w:hAnsi="Georgia"/>
        </w:rPr>
      </w:pPr>
    </w:p>
    <w:p w14:paraId="71A6923D" w14:textId="77777777" w:rsidR="00844988" w:rsidRDefault="00844988" w:rsidP="00844988">
      <w:pPr>
        <w:pStyle w:val="NoSpacing"/>
        <w:rPr>
          <w:rFonts w:ascii="Georgia" w:hAnsi="Georgia"/>
        </w:rPr>
      </w:pPr>
    </w:p>
    <w:p w14:paraId="1E4516EA" w14:textId="77777777" w:rsidR="00844988" w:rsidRDefault="00844988" w:rsidP="00844988">
      <w:pPr>
        <w:pStyle w:val="NoSpacing"/>
        <w:rPr>
          <w:rFonts w:ascii="Georgia" w:hAnsi="Georgia"/>
        </w:rPr>
      </w:pPr>
    </w:p>
    <w:p w14:paraId="5B8CC016" w14:textId="77777777" w:rsidR="00844988" w:rsidRPr="00EB43D6" w:rsidRDefault="00844988" w:rsidP="00844988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348BF">
        <w:rPr>
          <w:rFonts w:ascii="Georgia" w:hAnsi="Georgia"/>
          <w:b/>
        </w:rPr>
        <w:t>Hypothesize</w:t>
      </w:r>
      <w:r>
        <w:rPr>
          <w:rFonts w:ascii="Georgia" w:hAnsi="Georgia"/>
        </w:rPr>
        <w:t xml:space="preserve"> why Shay’s Rebellion was a </w:t>
      </w:r>
      <w:r w:rsidRPr="001348BF">
        <w:rPr>
          <w:rFonts w:ascii="Georgia" w:hAnsi="Georgia"/>
          <w:b/>
        </w:rPr>
        <w:t>turning point</w:t>
      </w:r>
      <w:r>
        <w:rPr>
          <w:rFonts w:ascii="Georgia" w:hAnsi="Georgia"/>
        </w:rPr>
        <w:t xml:space="preserve"> in American history. </w:t>
      </w:r>
    </w:p>
    <w:bookmarkEnd w:id="0"/>
    <w:p w14:paraId="36C938C8" w14:textId="77777777" w:rsidR="0014208D" w:rsidRDefault="00D82D04"/>
    <w:sectPr w:rsidR="0014208D" w:rsidSect="0025391F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630"/>
    <w:multiLevelType w:val="hybridMultilevel"/>
    <w:tmpl w:val="664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73D7"/>
    <w:multiLevelType w:val="hybridMultilevel"/>
    <w:tmpl w:val="CD20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88"/>
    <w:rsid w:val="003A549C"/>
    <w:rsid w:val="00844988"/>
    <w:rsid w:val="00D34936"/>
    <w:rsid w:val="00D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8786"/>
  <w15:chartTrackingRefBased/>
  <w15:docId w15:val="{25099068-A12B-4915-BC0E-B219836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88"/>
    <w:pPr>
      <w:spacing w:after="0" w:line="240" w:lineRule="auto"/>
    </w:pPr>
  </w:style>
  <w:style w:type="table" w:styleId="TableGrid">
    <w:name w:val="Table Grid"/>
    <w:basedOn w:val="TableNormal"/>
    <w:uiPriority w:val="39"/>
    <w:rsid w:val="0084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2</cp:revision>
  <dcterms:created xsi:type="dcterms:W3CDTF">2019-10-24T18:31:00Z</dcterms:created>
  <dcterms:modified xsi:type="dcterms:W3CDTF">2019-10-24T18:31:00Z</dcterms:modified>
</cp:coreProperties>
</file>